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ConsPlusNonformat"/>
        <w:ind w:firstLine="14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Опросный лист</w:t>
      </w:r>
    </w:p>
    <w:p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проведения публичных консультаций</w:t>
      </w:r>
    </w:p>
    <w:p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>
        <w:rPr>
          <w:rFonts w:ascii="Times New Roman" w:hAnsi="Times New Roman" w:cs="Times New Roman"/>
          <w:sz w:val="28"/>
          <w:szCs w:val="28"/>
        </w:rPr>
        <w:t xml:space="preserve">решения городской Думы города Нижнего Новгорода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в Местные нормативы градостроительного проектирования города Нижнего Новгорода, утвержденные решением городской Думы города Нижнего Новгорода от 19.09.2018 № 188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»</w:t>
      </w:r>
    </w:p>
    <w:p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Контактная информация об участнике публичных консультаций:</w:t>
      </w:r>
    </w:p>
    <w:p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Наименование участника: 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Сфера деятельности участника: _____________________________________________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_</w:t>
      </w:r>
    </w:p>
    <w:p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Ф.И.О. контактного лица: 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_</w:t>
      </w:r>
    </w:p>
    <w:p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контактного телефона: 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электронной почты: __________________________________________________</w:t>
      </w:r>
    </w:p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вопросов,</w:t>
      </w:r>
    </w:p>
    <w:p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обсуждаемых в ходе проведения публичных консультаций</w:t>
      </w:r>
    </w:p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На решение какой проблемы, на Ваш взгляд, направлено данное правовое регулирование? Актуальна ли данная проблема сегодня?</w:t>
      </w:r>
    </w:p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10694"/>
      </w:tblGrid>
      <w:tr>
        <w:tc>
          <w:tcPr>
            <w:tcW w:w="10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Насколько корректно разработчик обосновал необходимость правового вмешательства? Насколько цель данного правового регулирования соотносится с проблемой, на решение которой оно направлено? Достигает ли, на Ваш взгляд, данное правовое регулирование тех целей, на которые оно направлено?</w:t>
      </w:r>
    </w:p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10694"/>
      </w:tblGrid>
      <w:tr>
        <w:tc>
          <w:tcPr>
            <w:tcW w:w="10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Является ли выбранный вариант решения проблемы оптимальным (в том числе с точки зрения выгод и издержек для общества в целом)? Существуют ли иные варианты достижения заявленных целей правового регулирования? Если да, выделите те из них, которые, по Вашему мнению, были бы менее </w:t>
      </w:r>
      <w:r>
        <w:rPr>
          <w:rFonts w:ascii="Times New Roman" w:hAnsi="Times New Roman" w:cs="Times New Roman"/>
          <w:sz w:val="28"/>
          <w:szCs w:val="28"/>
        </w:rPr>
        <w:t xml:space="preserve">затратны</w:t>
      </w:r>
      <w:r>
        <w:rPr>
          <w:rFonts w:ascii="Times New Roman" w:hAnsi="Times New Roman" w:cs="Times New Roman"/>
          <w:sz w:val="28"/>
          <w:szCs w:val="28"/>
        </w:rPr>
        <w:t xml:space="preserve"> и/или более эффективны?</w:t>
      </w:r>
    </w:p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10694"/>
      </w:tblGrid>
      <w:tr>
        <w:tc>
          <w:tcPr>
            <w:tcW w:w="10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Каких, по Вашей оценке, субъектов предпринимательской и инвестиционной деятельности затрагивает данное правовое регулирование (по видам субъектов, по отраслям, по количеству таких субъектов в Вашем районе или городе и прочее)?</w:t>
      </w:r>
    </w:p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10694"/>
      </w:tblGrid>
      <w:tr>
        <w:tc>
          <w:tcPr>
            <w:tcW w:w="10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Влияет ли данное правовое регулирование на конкурентную среду в отрасли? Если да, то как? Приведите, по возможности, количественные оценки.</w:t>
      </w:r>
    </w:p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10694"/>
      </w:tblGrid>
      <w:tr>
        <w:tc>
          <w:tcPr>
            <w:tcW w:w="10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Оцените, насколько полно и точно отражены обязанности, ответственность субъектов правового регулирования, а также насколько понятно прописаны административные процедуры, реализуемые ответственными органами местного самоуправления (их структурными подразделениями; подведомственными муниципальными учреждениями), насколько точно и недвусмысленно прописаны властные функции и полномочия? Считаете ли Вы, что данные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</w:r>
    </w:p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10694"/>
      </w:tblGrid>
      <w:tr>
        <w:tc>
          <w:tcPr>
            <w:tcW w:w="10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Существуют ли в данном правовом регулировании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положению, дополнительно определив:</w:t>
      </w: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регулирования;</w:t>
      </w: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имеются ли технические ошибки;</w:t>
      </w: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приводит ли исполнение положений правового регулирования к возникновению избыточных обязанностей субъектов предпринимательской и инвестиционной деятельности, необоснованному существенному росту отдельных видов затрат или появлению новых необоснованных видов затрат;</w:t>
      </w: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устанавливается ли положением необоснованное ограничение выбора субъектами предпринимательской и инвестиционной деятельности существующих или возможных поставщиков, или потребителей;</w:t>
      </w: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создает ли исполнение положений правового регулирования существенные риски ведения предпринимательской и инвестиционной деятельности, способствует ли возникновению необоснованных прав органов местного самоуправления и должностных лиц, допускает ли возможность избирательного применения норм;</w:t>
      </w: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приводит ли к невозможности совершения законных действий субъектами предпринимательской и инвестиционной деятельности (например, в связи с отсутствием требуемой правовым регулированием инфраструктуры, организационных или технических условий, технологий), вводит ли неоптимальный режим осуществления операционной деятельности;</w:t>
      </w: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соответствует ли обычаям деловой практики, сложившейся в отрасли?</w:t>
      </w:r>
    </w:p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10694"/>
      </w:tblGrid>
      <w:tr>
        <w:tc>
          <w:tcPr>
            <w:tcW w:w="10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К каким последствиям может привести правовое регулирование в части невозможности исполнения субъектами предпринимательской и инвестиционной </w:t>
      </w:r>
      <w:r>
        <w:rPr>
          <w:rFonts w:ascii="Times New Roman" w:hAnsi="Times New Roman" w:cs="Times New Roman"/>
          <w:sz w:val="28"/>
          <w:szCs w:val="28"/>
        </w:rPr>
        <w:t xml:space="preserve">деятельности дополнительных обязанностей, возникновения избыточных административных и иных ограничений и обязанностей для субъектов предпринимательской и инвестиционной деятельности? Приведите конкретные примеры.</w:t>
      </w:r>
    </w:p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10694"/>
      </w:tblGrid>
      <w:tr>
        <w:tc>
          <w:tcPr>
            <w:tcW w:w="10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Оцените издержки/упущенную выгоду (прямого, административного характера) субъектами предпринимательской и инвестиционной деятельности, возникающие при введении данного регулирования.</w:t>
      </w: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Отдельно укажите временные издержки, которые несут субъекты предпринимательской и инвестиционной деятельности вследствие необходимости соблюдения административных процедур, предусмотренных данным правовым регулированием. Какие из указанных издержек Вы считаете избыточными/бесполезными и почему? Если возможно, оцените затраты по выполнению требований количественно (в часах рабочего времени, в денежном эквиваленте и прочее).</w:t>
      </w:r>
    </w:p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10694"/>
      </w:tblGrid>
      <w:tr>
        <w:tc>
          <w:tcPr>
            <w:tcW w:w="10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Какие, на Ваш взгляд, возникают проблемы и трудности с контролем соблюдения требований и норм данного муниципального нормативного акта? Является ли данное правовое регулирование недискриминационным по отношению ко всем его адресатам, то есть все ли адресаты правового регулирования находятся в одинаковых условиях после его введения?</w:t>
      </w: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10694"/>
      </w:tblGrid>
      <w:tr>
        <w:tc>
          <w:tcPr>
            <w:tcW w:w="10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Иные предложения и замечания, которые, по Вашему мнению, целесообразно учесть в рамках оценки муниципального нормативного правового акта.</w:t>
      </w:r>
    </w:p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10694"/>
      </w:tblGrid>
      <w:tr>
        <w:tc>
          <w:tcPr>
            <w:tcW w:w="10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sectPr>
      <w:pgSz w:w="11906" w:h="16838"/>
      <w:pgMar w:top="567" w:right="566" w:bottom="709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NewRomanPSMT">
    <w:panose1 w:val="02020603050405020304"/>
  </w:font>
  <w:font w:name="Courier New">
    <w:panose1 w:val="020703090202050204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a" w:default="1">
    <w:name w:val="Normal"/>
    <w:qFormat/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ConsPlusNormal" w:customStyle="1">
    <w:name w:val="ConsPlusNormal"/>
    <w:pPr>
      <w:widowControl w:val="off"/>
      <w:spacing w:after="0" w:line="240" w:lineRule="auto"/>
    </w:pPr>
    <w:rPr>
      <w:rFonts w:ascii="Calibri" w:hAnsi="Calibri" w:eastAsia="Times New Roman" w:cs="Calibri"/>
      <w:szCs w:val="20"/>
      <w:lang w:eastAsia="ru-RU"/>
    </w:rPr>
  </w:style>
  <w:style w:type="paragraph" w:styleId="ConsPlusNonformat" w:customStyle="1">
    <w:name w:val="ConsPlusNonformat"/>
    <w:pPr>
      <w:widowControl w:val="off"/>
      <w:spacing w:after="0" w:line="240" w:lineRule="auto"/>
    </w:pPr>
    <w:rPr>
      <w:rFonts w:ascii="Courier New" w:hAnsi="Courier New" w:eastAsia="Times New Roman" w:cs="Courier New"/>
      <w:sz w:val="20"/>
      <w:szCs w:val="20"/>
      <w:lang w:eastAsia="ru-RU"/>
    </w:rPr>
  </w:style>
  <w:style w:type="character" w:styleId="fontstyle01" w:customStyle="1">
    <w:name w:val="fontstyle01"/>
    <w:basedOn w:val="a0"/>
    <w:rPr>
      <w:rFonts w:hint="default" w:ascii="TimesNewRomanPSMT" w:hAnsi="TimesNewRomanPSMT"/>
      <w:b w:val="0"/>
      <w:bCs w:val="0"/>
      <w:i w:val="0"/>
      <w:iCs w:val="0"/>
      <w:color w:val="000000"/>
      <w:sz w:val="26"/>
      <w:szCs w:val="26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Arial"/>
        <a:cs typeface="Arial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Р7-Офис/2025.2.1.801</Application>
  <Characters>4818</Characters>
  <CharactersWithSpaces>5652</CharactersWithSpaces>
  <Company/>
  <DocSecurity>0</DocSecurity>
  <HyperlinksChanged>false</HyperlinksChanged>
  <Lines>40</Lines>
  <LinksUpToDate>false</LinksUpToDate>
  <Pages>3</Pages>
  <Paragraphs>11</Paragraphs>
  <ScaleCrop>false</ScaleCrop>
  <SharedDoc>false</SharedDoc>
  <Template>Normal</Template>
  <TotalTime>0</TotalTime>
  <Words>845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e.kokinova</dc:creator>
  <cp:lastModifiedBy>o.sunarchina</cp:lastModifiedBy>
  <cp:revision>2</cp:revision>
  <cp:lastPrinted>2017-07-13T11:22:00Z</cp:lastPrinted>
  <dcterms:created xsi:type="dcterms:W3CDTF">2023-04-27T06:11:00Z</dcterms:created>
  <dcterms:modified xsi:type="dcterms:W3CDTF">2023-04-27T06:11:00Z</dcterms:modified>
</cp:coreProperties>
</file>